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48" w:rsidRPr="00CA7B48" w:rsidRDefault="00CA7B48" w:rsidP="00CA7B48">
      <w:pPr>
        <w:pStyle w:val="NormalWeb"/>
        <w:shd w:val="clear" w:color="auto" w:fill="FFFFFF"/>
        <w:spacing w:after="150"/>
        <w:rPr>
          <w:b/>
          <w:bCs/>
          <w:sz w:val="28"/>
          <w:szCs w:val="28"/>
          <w:lang w:val="bg-BG"/>
        </w:rPr>
      </w:pPr>
      <w:bookmarkStart w:id="0" w:name="_GoBack"/>
      <w:bookmarkEnd w:id="0"/>
      <w:r w:rsidRPr="00CA7B48">
        <w:rPr>
          <w:b/>
          <w:bCs/>
          <w:sz w:val="28"/>
          <w:szCs w:val="28"/>
          <w:lang w:val="bg-BG"/>
        </w:rPr>
        <w:t>Influence of synthesis route on morphology and conduction behavior of proton conducting electrolytes with perovskite-structure</w:t>
      </w:r>
    </w:p>
    <w:p w:rsidR="00A81920" w:rsidRPr="0075203C" w:rsidRDefault="00CA7B48" w:rsidP="0025110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555555"/>
          <w:lang w:val="bg-BG"/>
        </w:rPr>
      </w:pPr>
      <w:proofErr w:type="spellStart"/>
      <w:r>
        <w:rPr>
          <w:rStyle w:val="lev"/>
          <w:color w:val="555555"/>
          <w:u w:val="single"/>
        </w:rPr>
        <w:t>Petkova</w:t>
      </w:r>
      <w:proofErr w:type="spellEnd"/>
      <w:r w:rsidRPr="0075203C">
        <w:rPr>
          <w:rStyle w:val="lev"/>
          <w:color w:val="555555"/>
          <w:u w:val="single"/>
          <w:lang w:val="bg-BG"/>
        </w:rPr>
        <w:t xml:space="preserve"> </w:t>
      </w:r>
      <w:r>
        <w:rPr>
          <w:rStyle w:val="lev"/>
          <w:color w:val="555555"/>
          <w:u w:val="single"/>
        </w:rPr>
        <w:t>T</w:t>
      </w:r>
      <w:proofErr w:type="gramStart"/>
      <w:r w:rsidRPr="0075203C">
        <w:rPr>
          <w:rStyle w:val="lev"/>
          <w:color w:val="555555"/>
          <w:u w:val="single"/>
          <w:lang w:val="bg-BG"/>
        </w:rPr>
        <w:t>.</w:t>
      </w:r>
      <w:r w:rsidR="00A81920" w:rsidRPr="0075203C">
        <w:rPr>
          <w:rStyle w:val="lev"/>
          <w:color w:val="555555"/>
          <w:u w:val="single"/>
          <w:lang w:val="bg-BG"/>
        </w:rPr>
        <w:t>.</w:t>
      </w:r>
      <w:proofErr w:type="gramEnd"/>
      <w:r w:rsidR="00A81920" w:rsidRPr="0075203C">
        <w:rPr>
          <w:rStyle w:val="lev"/>
          <w:color w:val="555555"/>
          <w:u w:val="single"/>
          <w:vertAlign w:val="superscript"/>
          <w:lang w:val="bg-BG"/>
        </w:rPr>
        <w:t>1</w:t>
      </w:r>
      <w:r w:rsidR="00A81920" w:rsidRPr="0075203C">
        <w:rPr>
          <w:rStyle w:val="lev"/>
          <w:color w:val="555555"/>
          <w:lang w:val="bg-BG"/>
        </w:rPr>
        <w:t xml:space="preserve">, </w:t>
      </w:r>
      <w:proofErr w:type="spellStart"/>
      <w:r w:rsidR="00F97764">
        <w:rPr>
          <w:rStyle w:val="lev"/>
          <w:color w:val="555555"/>
        </w:rPr>
        <w:t>Kostadinova</w:t>
      </w:r>
      <w:proofErr w:type="spellEnd"/>
      <w:r w:rsidR="00F97764" w:rsidRPr="0075203C">
        <w:rPr>
          <w:rStyle w:val="lev"/>
          <w:color w:val="555555"/>
          <w:lang w:val="bg-BG"/>
        </w:rPr>
        <w:t xml:space="preserve"> </w:t>
      </w:r>
      <w:r w:rsidR="00F97764">
        <w:rPr>
          <w:rStyle w:val="lev"/>
          <w:color w:val="555555"/>
        </w:rPr>
        <w:t>O</w:t>
      </w:r>
      <w:r w:rsidR="00F97764" w:rsidRPr="0075203C">
        <w:rPr>
          <w:rStyle w:val="lev"/>
          <w:color w:val="555555"/>
          <w:lang w:val="bg-BG"/>
        </w:rPr>
        <w:t>.</w:t>
      </w:r>
      <w:r w:rsidR="00150D7C" w:rsidRPr="0075203C">
        <w:rPr>
          <w:rStyle w:val="lev"/>
          <w:color w:val="555555"/>
          <w:vertAlign w:val="superscript"/>
          <w:lang w:val="bg-BG"/>
        </w:rPr>
        <w:t xml:space="preserve"> 1</w:t>
      </w:r>
      <w:r w:rsidR="00F97764" w:rsidRPr="0075203C">
        <w:rPr>
          <w:rStyle w:val="lev"/>
          <w:color w:val="555555"/>
          <w:lang w:val="bg-BG"/>
        </w:rPr>
        <w:t xml:space="preserve">, </w:t>
      </w:r>
      <w:proofErr w:type="spellStart"/>
      <w:r w:rsidR="00F97764">
        <w:rPr>
          <w:rStyle w:val="lev"/>
          <w:color w:val="555555"/>
        </w:rPr>
        <w:t>Zhelev</w:t>
      </w:r>
      <w:proofErr w:type="spellEnd"/>
      <w:r w:rsidR="00F97764" w:rsidRPr="0075203C">
        <w:rPr>
          <w:rStyle w:val="lev"/>
          <w:color w:val="555555"/>
          <w:lang w:val="bg-BG"/>
        </w:rPr>
        <w:t xml:space="preserve"> </w:t>
      </w:r>
      <w:r w:rsidR="00F97764">
        <w:rPr>
          <w:rStyle w:val="lev"/>
          <w:color w:val="555555"/>
        </w:rPr>
        <w:t>V</w:t>
      </w:r>
      <w:r w:rsidR="00F97764" w:rsidRPr="0075203C">
        <w:rPr>
          <w:rStyle w:val="lev"/>
          <w:color w:val="555555"/>
          <w:lang w:val="bg-BG"/>
        </w:rPr>
        <w:t>.</w:t>
      </w:r>
      <w:r w:rsidR="00A81920" w:rsidRPr="0075203C">
        <w:rPr>
          <w:rStyle w:val="lev"/>
          <w:color w:val="555555"/>
          <w:vertAlign w:val="superscript"/>
          <w:lang w:val="bg-BG"/>
        </w:rPr>
        <w:t>1</w:t>
      </w:r>
      <w:r w:rsidR="00A81920" w:rsidRPr="0075203C">
        <w:rPr>
          <w:rStyle w:val="lev"/>
          <w:color w:val="555555"/>
          <w:lang w:val="bg-BG"/>
        </w:rPr>
        <w:t xml:space="preserve">, </w:t>
      </w:r>
      <w:r w:rsidR="00F97764" w:rsidRPr="0075203C">
        <w:rPr>
          <w:rStyle w:val="lev"/>
          <w:color w:val="555555"/>
          <w:lang w:val="bg-BG"/>
        </w:rPr>
        <w:t xml:space="preserve"> </w:t>
      </w:r>
      <w:r w:rsidR="00A71A63">
        <w:rPr>
          <w:rStyle w:val="lev"/>
          <w:color w:val="555555"/>
        </w:rPr>
        <w:t>Dimitrova</w:t>
      </w:r>
      <w:r w:rsidR="00A71A63" w:rsidRPr="0075203C">
        <w:rPr>
          <w:rStyle w:val="lev"/>
          <w:color w:val="555555"/>
          <w:lang w:val="bg-BG"/>
        </w:rPr>
        <w:t xml:space="preserve"> </w:t>
      </w:r>
      <w:r w:rsidR="00A71A63">
        <w:rPr>
          <w:rStyle w:val="lev"/>
          <w:color w:val="555555"/>
        </w:rPr>
        <w:t>M</w:t>
      </w:r>
      <w:r w:rsidR="00A71A63" w:rsidRPr="0075203C">
        <w:rPr>
          <w:rStyle w:val="lev"/>
          <w:color w:val="555555"/>
          <w:lang w:val="bg-BG"/>
        </w:rPr>
        <w:t>.</w:t>
      </w:r>
      <w:r w:rsidR="00150D7C" w:rsidRPr="0075203C">
        <w:rPr>
          <w:rStyle w:val="lev"/>
          <w:color w:val="555555"/>
          <w:vertAlign w:val="superscript"/>
          <w:lang w:val="bg-BG"/>
        </w:rPr>
        <w:t xml:space="preserve"> 1</w:t>
      </w:r>
      <w:r w:rsidR="00A71A63" w:rsidRPr="0075203C">
        <w:rPr>
          <w:rStyle w:val="lev"/>
          <w:color w:val="555555"/>
          <w:lang w:val="bg-BG"/>
        </w:rPr>
        <w:t xml:space="preserve">, </w:t>
      </w:r>
      <w:proofErr w:type="spellStart"/>
      <w:r w:rsidR="00C70A07">
        <w:rPr>
          <w:rStyle w:val="lev"/>
          <w:color w:val="555555"/>
        </w:rPr>
        <w:t>Petkov</w:t>
      </w:r>
      <w:proofErr w:type="spellEnd"/>
      <w:r w:rsidR="00C70A07" w:rsidRPr="0075203C">
        <w:rPr>
          <w:rStyle w:val="lev"/>
          <w:color w:val="555555"/>
          <w:lang w:val="bg-BG"/>
        </w:rPr>
        <w:t xml:space="preserve"> </w:t>
      </w:r>
      <w:r w:rsidR="00C70A07">
        <w:rPr>
          <w:rStyle w:val="lev"/>
          <w:color w:val="555555"/>
        </w:rPr>
        <w:t>P</w:t>
      </w:r>
      <w:r w:rsidR="00A81920" w:rsidRPr="0075203C">
        <w:rPr>
          <w:rStyle w:val="lev"/>
          <w:color w:val="555555"/>
          <w:lang w:val="bg-BG"/>
        </w:rPr>
        <w:t>.</w:t>
      </w:r>
      <w:r w:rsidR="00A81920" w:rsidRPr="0075203C">
        <w:rPr>
          <w:rStyle w:val="lev"/>
          <w:color w:val="555555"/>
          <w:vertAlign w:val="superscript"/>
          <w:lang w:val="bg-BG"/>
        </w:rPr>
        <w:t>2</w:t>
      </w:r>
    </w:p>
    <w:p w:rsidR="00A81920" w:rsidRPr="00B47756" w:rsidRDefault="00A81920" w:rsidP="0025110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555555"/>
          <w:sz w:val="20"/>
          <w:szCs w:val="20"/>
        </w:rPr>
      </w:pPr>
      <w:r w:rsidRPr="00B47756">
        <w:rPr>
          <w:rStyle w:val="lev"/>
          <w:color w:val="555555"/>
          <w:sz w:val="20"/>
          <w:szCs w:val="20"/>
          <w:vertAlign w:val="superscript"/>
        </w:rPr>
        <w:t>1</w:t>
      </w:r>
      <w:r w:rsidRPr="00B47756">
        <w:rPr>
          <w:color w:val="555555"/>
          <w:sz w:val="20"/>
          <w:szCs w:val="20"/>
        </w:rPr>
        <w:t> </w:t>
      </w:r>
      <w:r w:rsidR="00CA7B48">
        <w:rPr>
          <w:color w:val="555555"/>
          <w:sz w:val="20"/>
          <w:szCs w:val="20"/>
        </w:rPr>
        <w:t xml:space="preserve">Institute of </w:t>
      </w:r>
      <w:proofErr w:type="spellStart"/>
      <w:r w:rsidR="00CA7B48">
        <w:rPr>
          <w:color w:val="555555"/>
          <w:sz w:val="20"/>
          <w:szCs w:val="20"/>
        </w:rPr>
        <w:t>electrochemistry</w:t>
      </w:r>
      <w:proofErr w:type="spellEnd"/>
      <w:r w:rsidR="00CA7B48">
        <w:rPr>
          <w:color w:val="555555"/>
          <w:sz w:val="20"/>
          <w:szCs w:val="20"/>
        </w:rPr>
        <w:t xml:space="preserve"> and </w:t>
      </w:r>
      <w:proofErr w:type="spellStart"/>
      <w:r w:rsidR="00CA7B48">
        <w:rPr>
          <w:color w:val="555555"/>
          <w:sz w:val="20"/>
          <w:szCs w:val="20"/>
        </w:rPr>
        <w:t>energy</w:t>
      </w:r>
      <w:proofErr w:type="spellEnd"/>
      <w:r w:rsidR="00CA7B48">
        <w:rPr>
          <w:color w:val="555555"/>
          <w:sz w:val="20"/>
          <w:szCs w:val="20"/>
        </w:rPr>
        <w:t xml:space="preserve"> </w:t>
      </w:r>
      <w:proofErr w:type="spellStart"/>
      <w:r w:rsidR="00CA7B48">
        <w:rPr>
          <w:color w:val="555555"/>
          <w:sz w:val="20"/>
          <w:szCs w:val="20"/>
        </w:rPr>
        <w:t>systems</w:t>
      </w:r>
      <w:proofErr w:type="spellEnd"/>
      <w:r w:rsidR="00CA7B48">
        <w:rPr>
          <w:color w:val="555555"/>
          <w:sz w:val="20"/>
          <w:szCs w:val="20"/>
        </w:rPr>
        <w:t xml:space="preserve">, </w:t>
      </w:r>
      <w:proofErr w:type="spellStart"/>
      <w:r w:rsidR="00CA7B48">
        <w:rPr>
          <w:color w:val="555555"/>
          <w:sz w:val="20"/>
          <w:szCs w:val="20"/>
        </w:rPr>
        <w:t>Bulgarian</w:t>
      </w:r>
      <w:proofErr w:type="spellEnd"/>
      <w:r w:rsidR="00CA7B48">
        <w:rPr>
          <w:color w:val="555555"/>
          <w:sz w:val="20"/>
          <w:szCs w:val="20"/>
        </w:rPr>
        <w:t xml:space="preserve"> </w:t>
      </w:r>
      <w:proofErr w:type="spellStart"/>
      <w:r w:rsidR="00CA7B48">
        <w:rPr>
          <w:color w:val="555555"/>
          <w:sz w:val="20"/>
          <w:szCs w:val="20"/>
        </w:rPr>
        <w:t>academy</w:t>
      </w:r>
      <w:proofErr w:type="spellEnd"/>
      <w:r w:rsidR="00CA7B48">
        <w:rPr>
          <w:color w:val="555555"/>
          <w:sz w:val="20"/>
          <w:szCs w:val="20"/>
        </w:rPr>
        <w:t xml:space="preserve"> of sciences, 1113 Sofia, </w:t>
      </w:r>
      <w:proofErr w:type="spellStart"/>
      <w:r w:rsidR="00CA7B48">
        <w:rPr>
          <w:color w:val="555555"/>
          <w:sz w:val="20"/>
          <w:szCs w:val="20"/>
        </w:rPr>
        <w:t>Bulgaria</w:t>
      </w:r>
      <w:proofErr w:type="spellEnd"/>
    </w:p>
    <w:p w:rsidR="00A81920" w:rsidRPr="00B47756" w:rsidRDefault="00A81920" w:rsidP="0025110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color w:val="555555"/>
          <w:sz w:val="20"/>
          <w:szCs w:val="20"/>
        </w:rPr>
      </w:pPr>
      <w:r w:rsidRPr="00B47756">
        <w:rPr>
          <w:rStyle w:val="lev"/>
          <w:color w:val="555555"/>
          <w:sz w:val="20"/>
          <w:szCs w:val="20"/>
          <w:vertAlign w:val="superscript"/>
        </w:rPr>
        <w:t>2</w:t>
      </w:r>
      <w:r w:rsidRPr="00B47756">
        <w:rPr>
          <w:color w:val="555555"/>
          <w:sz w:val="20"/>
          <w:szCs w:val="20"/>
        </w:rPr>
        <w:t> </w:t>
      </w:r>
      <w:r w:rsidR="0011216C">
        <w:rPr>
          <w:sz w:val="20"/>
          <w:szCs w:val="20"/>
        </w:rPr>
        <w:t xml:space="preserve"> </w:t>
      </w:r>
      <w:proofErr w:type="spellStart"/>
      <w:r w:rsidR="00150D7C">
        <w:rPr>
          <w:sz w:val="20"/>
          <w:szCs w:val="20"/>
        </w:rPr>
        <w:t>University</w:t>
      </w:r>
      <w:proofErr w:type="spellEnd"/>
      <w:r w:rsidR="00150D7C">
        <w:rPr>
          <w:sz w:val="20"/>
          <w:szCs w:val="20"/>
        </w:rPr>
        <w:t xml:space="preserve"> of </w:t>
      </w:r>
      <w:proofErr w:type="spellStart"/>
      <w:r w:rsidR="00150D7C">
        <w:rPr>
          <w:sz w:val="20"/>
          <w:szCs w:val="20"/>
        </w:rPr>
        <w:t>chemical</w:t>
      </w:r>
      <w:proofErr w:type="spellEnd"/>
      <w:r w:rsidR="00150D7C">
        <w:rPr>
          <w:sz w:val="20"/>
          <w:szCs w:val="20"/>
        </w:rPr>
        <w:t xml:space="preserve"> </w:t>
      </w:r>
      <w:proofErr w:type="spellStart"/>
      <w:r w:rsidR="00150D7C">
        <w:rPr>
          <w:sz w:val="20"/>
          <w:szCs w:val="20"/>
        </w:rPr>
        <w:t>technology</w:t>
      </w:r>
      <w:proofErr w:type="spellEnd"/>
      <w:r w:rsidR="00150D7C">
        <w:rPr>
          <w:sz w:val="20"/>
          <w:szCs w:val="20"/>
        </w:rPr>
        <w:t xml:space="preserve"> and </w:t>
      </w:r>
      <w:proofErr w:type="spellStart"/>
      <w:r w:rsidR="00150D7C">
        <w:rPr>
          <w:sz w:val="20"/>
          <w:szCs w:val="20"/>
        </w:rPr>
        <w:t>metallurgy</w:t>
      </w:r>
      <w:proofErr w:type="spellEnd"/>
      <w:r w:rsidR="00150D7C">
        <w:rPr>
          <w:sz w:val="20"/>
          <w:szCs w:val="20"/>
        </w:rPr>
        <w:t xml:space="preserve">, 1756 Sofia, </w:t>
      </w:r>
      <w:proofErr w:type="spellStart"/>
      <w:r w:rsidR="00150D7C">
        <w:rPr>
          <w:sz w:val="20"/>
          <w:szCs w:val="20"/>
        </w:rPr>
        <w:t>Bulgaria</w:t>
      </w:r>
      <w:proofErr w:type="spellEnd"/>
    </w:p>
    <w:p w:rsidR="00A81920" w:rsidRPr="00251102" w:rsidRDefault="00A81920" w:rsidP="00A8192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b w:val="0"/>
          <w:bCs w:val="0"/>
          <w:color w:val="002060"/>
          <w:lang w:val="en-US"/>
        </w:rPr>
      </w:pPr>
      <w:proofErr w:type="gramStart"/>
      <w:r w:rsidRPr="00251102">
        <w:rPr>
          <w:rStyle w:val="lev"/>
          <w:color w:val="002060"/>
          <w:lang w:val="en-US"/>
        </w:rPr>
        <w:t>Email :</w:t>
      </w:r>
      <w:proofErr w:type="gramEnd"/>
      <w:r w:rsidRPr="00251102">
        <w:rPr>
          <w:color w:val="002060"/>
          <w:lang w:val="en-US"/>
        </w:rPr>
        <w:t> </w:t>
      </w:r>
      <w:r w:rsidR="00CA7B48">
        <w:rPr>
          <w:color w:val="002060"/>
          <w:lang w:val="en-US"/>
        </w:rPr>
        <w:t>tpetkova@iees.bas.bg</w:t>
      </w:r>
    </w:p>
    <w:p w:rsidR="00CA7B48" w:rsidRPr="00CA7B48" w:rsidRDefault="00A71A63" w:rsidP="0011216C">
      <w:pPr>
        <w:pStyle w:val="NormalWeb"/>
        <w:shd w:val="clear" w:color="auto" w:fill="FFFFFF"/>
        <w:spacing w:line="300" w:lineRule="atLeast"/>
        <w:jc w:val="both"/>
        <w:rPr>
          <w:bCs/>
          <w:lang w:val="bg-BG"/>
        </w:rPr>
      </w:pPr>
      <w:r w:rsidRPr="00A71A63">
        <w:rPr>
          <w:bCs/>
          <w:lang w:val="bg-BG"/>
        </w:rPr>
        <w:t>Solid oxide fuel cells (SOFCs) are among the most promising devices running on renewable energy</w:t>
      </w:r>
      <w:r w:rsidR="00CA7B48" w:rsidRPr="00CA7B48">
        <w:rPr>
          <w:bCs/>
          <w:lang w:val="bg-BG"/>
        </w:rPr>
        <w:t xml:space="preserve">. Тhe electrolyte </w:t>
      </w:r>
      <w:r w:rsidR="00CA7B48" w:rsidRPr="00CA7B48">
        <w:rPr>
          <w:bCs/>
          <w:lang w:val="en-US"/>
        </w:rPr>
        <w:t xml:space="preserve">as a part of the cell  </w:t>
      </w:r>
      <w:r w:rsidR="00CA7B48" w:rsidRPr="00CA7B48">
        <w:rPr>
          <w:bCs/>
          <w:lang w:val="bg-BG"/>
        </w:rPr>
        <w:t xml:space="preserve">plays a crucial role </w:t>
      </w:r>
      <w:r w:rsidR="00150D7C">
        <w:rPr>
          <w:bCs/>
          <w:lang w:val="en-US"/>
        </w:rPr>
        <w:t>in the cell function.</w:t>
      </w:r>
      <w:r w:rsidR="00CA7B48" w:rsidRPr="00CA7B48">
        <w:rPr>
          <w:bCs/>
          <w:lang w:val="bg-BG"/>
        </w:rPr>
        <w:t xml:space="preserve"> The </w:t>
      </w:r>
      <w:r>
        <w:rPr>
          <w:bCs/>
          <w:lang w:val="en-US"/>
        </w:rPr>
        <w:t>main</w:t>
      </w:r>
      <w:r w:rsidR="00CA7B48" w:rsidRPr="00CA7B48">
        <w:rPr>
          <w:bCs/>
          <w:lang w:val="bg-BG"/>
        </w:rPr>
        <w:t xml:space="preserve"> requirements for electrolyte materials </w:t>
      </w:r>
      <w:r w:rsidR="00CA7B48" w:rsidRPr="00CA7B48">
        <w:rPr>
          <w:bCs/>
          <w:lang w:val="en-US"/>
        </w:rPr>
        <w:t>are:</w:t>
      </w:r>
      <w:r w:rsidR="00CA7B48" w:rsidRPr="00CA7B48">
        <w:rPr>
          <w:bCs/>
          <w:lang w:val="bg-BG"/>
        </w:rPr>
        <w:t xml:space="preserve"> fast proton or mixed conductivity</w:t>
      </w:r>
      <w:r w:rsidR="00CA7B48" w:rsidRPr="00CA7B48">
        <w:rPr>
          <w:bCs/>
          <w:lang w:val="en-US"/>
        </w:rPr>
        <w:t xml:space="preserve">; </w:t>
      </w:r>
      <w:r w:rsidR="00CA7B48" w:rsidRPr="00CA7B48">
        <w:rPr>
          <w:bCs/>
          <w:lang w:val="bg-BG"/>
        </w:rPr>
        <w:t>chemical and mechanical stability in temperature range</w:t>
      </w:r>
      <w:r>
        <w:rPr>
          <w:bCs/>
          <w:lang w:val="en-US"/>
        </w:rPr>
        <w:t xml:space="preserve"> of operation</w:t>
      </w:r>
      <w:r w:rsidR="00CA7B48" w:rsidRPr="00CA7B48">
        <w:rPr>
          <w:bCs/>
          <w:lang w:val="bg-BG"/>
        </w:rPr>
        <w:t xml:space="preserve">. These characteristics depend largely on the composition and structure of the material, which in turn are highly </w:t>
      </w:r>
      <w:r>
        <w:rPr>
          <w:bCs/>
          <w:lang w:val="en-US"/>
        </w:rPr>
        <w:t>sensitive to</w:t>
      </w:r>
      <w:r w:rsidR="00CA7B48" w:rsidRPr="00CA7B48">
        <w:rPr>
          <w:bCs/>
          <w:lang w:val="bg-BG"/>
        </w:rPr>
        <w:t xml:space="preserve"> the method of synthesis. </w:t>
      </w:r>
    </w:p>
    <w:p w:rsidR="00CA7B48" w:rsidRPr="00CA7B48" w:rsidRDefault="00150D7C" w:rsidP="0011216C">
      <w:pPr>
        <w:pStyle w:val="NormalWeb"/>
        <w:shd w:val="clear" w:color="auto" w:fill="FFFFFF"/>
        <w:spacing w:line="300" w:lineRule="atLeast"/>
        <w:jc w:val="both"/>
        <w:rPr>
          <w:bCs/>
          <w:lang w:val="bg-BG"/>
        </w:rPr>
      </w:pPr>
      <w:r>
        <w:rPr>
          <w:bCs/>
          <w:lang w:val="bg-BG"/>
        </w:rPr>
        <w:t>In search of fast</w:t>
      </w:r>
      <w:r w:rsidR="00A71A63">
        <w:rPr>
          <w:bCs/>
          <w:lang w:val="en-US"/>
        </w:rPr>
        <w:t xml:space="preserve"> conductive</w:t>
      </w:r>
      <w:r w:rsidR="00CA7B48" w:rsidRPr="00CA7B48">
        <w:rPr>
          <w:bCs/>
          <w:lang w:val="bg-BG"/>
        </w:rPr>
        <w:t xml:space="preserve"> electrolytes </w:t>
      </w:r>
      <w:r w:rsidR="00945233">
        <w:rPr>
          <w:bCs/>
          <w:lang w:val="en-US"/>
        </w:rPr>
        <w:t xml:space="preserve">operating </w:t>
      </w:r>
      <w:r w:rsidR="00CA7B48" w:rsidRPr="00CA7B48">
        <w:rPr>
          <w:bCs/>
          <w:lang w:val="bg-BG"/>
        </w:rPr>
        <w:t>at intermediate temperatures</w:t>
      </w:r>
      <w:r w:rsidR="00A71A63">
        <w:rPr>
          <w:bCs/>
          <w:lang w:val="en-US"/>
        </w:rPr>
        <w:t xml:space="preserve"> i.e. 300-700 </w:t>
      </w:r>
      <w:proofErr w:type="spellStart"/>
      <w:r w:rsidR="00A71A63" w:rsidRPr="004A419B">
        <w:rPr>
          <w:bCs/>
          <w:vertAlign w:val="superscript"/>
          <w:lang w:val="en-US"/>
        </w:rPr>
        <w:t>o</w:t>
      </w:r>
      <w:r w:rsidR="00A71A63">
        <w:rPr>
          <w:bCs/>
          <w:lang w:val="en-US"/>
        </w:rPr>
        <w:t>C</w:t>
      </w:r>
      <w:proofErr w:type="spellEnd"/>
      <w:r w:rsidR="00CA7B48" w:rsidRPr="00CA7B48">
        <w:rPr>
          <w:bCs/>
          <w:lang w:val="bg-BG"/>
        </w:rPr>
        <w:t xml:space="preserve">, materials with perovskite structure and composition BaCe0.8-xTixLa0.2O3-δ, 0 ≤ x ≤ 0.3 mol% </w:t>
      </w:r>
      <w:r w:rsidR="00945233">
        <w:rPr>
          <w:bCs/>
          <w:lang w:val="en-US"/>
        </w:rPr>
        <w:t>a</w:t>
      </w:r>
      <w:r w:rsidR="00CA7B48" w:rsidRPr="00CA7B48">
        <w:rPr>
          <w:bCs/>
          <w:lang w:val="bg-BG"/>
        </w:rPr>
        <w:t>re obtained by two different synthesis approaches</w:t>
      </w:r>
      <w:r w:rsidR="004A419B">
        <w:rPr>
          <w:bCs/>
          <w:lang w:val="en-US"/>
        </w:rPr>
        <w:t>:</w:t>
      </w:r>
      <w:r w:rsidR="00CA7B48" w:rsidRPr="00CA7B48">
        <w:rPr>
          <w:bCs/>
          <w:lang w:val="bg-BG"/>
        </w:rPr>
        <w:t xml:space="preserve"> </w:t>
      </w:r>
      <w:proofErr w:type="gramStart"/>
      <w:r w:rsidR="00CA7B48" w:rsidRPr="00CA7B48">
        <w:rPr>
          <w:bCs/>
          <w:lang w:val="bg-BG"/>
        </w:rPr>
        <w:t>grinding  and</w:t>
      </w:r>
      <w:proofErr w:type="gramEnd"/>
      <w:r w:rsidR="00CA7B48" w:rsidRPr="00CA7B48">
        <w:rPr>
          <w:bCs/>
          <w:lang w:val="bg-BG"/>
        </w:rPr>
        <w:t xml:space="preserve"> chemical precipitation reaction.</w:t>
      </w:r>
      <w:r w:rsidR="004A419B">
        <w:rPr>
          <w:bCs/>
          <w:lang w:val="bg-BG"/>
        </w:rPr>
        <w:t xml:space="preserve"> </w:t>
      </w:r>
      <w:r w:rsidR="004A419B">
        <w:rPr>
          <w:bCs/>
          <w:lang w:val="en-US"/>
        </w:rPr>
        <w:t xml:space="preserve">Both regimes are </w:t>
      </w:r>
      <w:r w:rsidR="00945233">
        <w:rPr>
          <w:bCs/>
          <w:lang w:val="en-US"/>
        </w:rPr>
        <w:t>finalized</w:t>
      </w:r>
      <w:r w:rsidR="004A419B">
        <w:rPr>
          <w:bCs/>
          <w:lang w:val="en-US"/>
        </w:rPr>
        <w:t xml:space="preserve"> with high temperature sintering for 12 hours.</w:t>
      </w:r>
      <w:r w:rsidR="00CA7B48" w:rsidRPr="00CA7B48">
        <w:rPr>
          <w:bCs/>
          <w:lang w:val="bg-BG"/>
        </w:rPr>
        <w:t xml:space="preserve"> The crystallographic structure </w:t>
      </w:r>
      <w:r>
        <w:rPr>
          <w:bCs/>
          <w:lang w:val="en-US"/>
        </w:rPr>
        <w:t xml:space="preserve"> is</w:t>
      </w:r>
      <w:r w:rsidR="00CA7B48" w:rsidRPr="00CA7B48">
        <w:rPr>
          <w:bCs/>
          <w:lang w:val="bg-BG"/>
        </w:rPr>
        <w:t xml:space="preserve"> analyzed by X-ray diffraction. In order to reveal any possible differences on the molecular level, their structural arrangement was studied by ATR-Infrared spectroscopy. </w:t>
      </w:r>
      <w:r>
        <w:rPr>
          <w:bCs/>
          <w:lang w:val="en-US"/>
        </w:rPr>
        <w:t xml:space="preserve">The results </w:t>
      </w:r>
      <w:r w:rsidR="00CA7B48" w:rsidRPr="00CA7B48">
        <w:rPr>
          <w:bCs/>
          <w:lang w:val="bg-BG"/>
        </w:rPr>
        <w:t xml:space="preserve">clearly show difference in the spectral characteristics of the materials prepared by the two methods. In addition, the morphology of the samples was studied. The </w:t>
      </w:r>
      <w:r>
        <w:rPr>
          <w:bCs/>
          <w:lang w:val="bg-BG"/>
        </w:rPr>
        <w:t xml:space="preserve">conductivity </w:t>
      </w:r>
      <w:r>
        <w:rPr>
          <w:bCs/>
          <w:lang w:val="en-US"/>
        </w:rPr>
        <w:t>i</w:t>
      </w:r>
      <w:r w:rsidR="00CA7B48" w:rsidRPr="00CA7B48">
        <w:rPr>
          <w:bCs/>
          <w:lang w:val="bg-BG"/>
        </w:rPr>
        <w:t xml:space="preserve">s examined by electrochemical impedance spectroscopy. This method is very precise and sensitive to all changes that can occur in a material </w:t>
      </w:r>
      <w:r w:rsidR="00CA7B48" w:rsidRPr="00CA7B48">
        <w:rPr>
          <w:bCs/>
          <w:lang w:val="en-US"/>
        </w:rPr>
        <w:t xml:space="preserve">like </w:t>
      </w:r>
      <w:r w:rsidR="00CA7B48" w:rsidRPr="00CA7B48">
        <w:rPr>
          <w:bCs/>
          <w:lang w:val="bg-BG"/>
        </w:rPr>
        <w:t>structural transformations by varying the temperature</w:t>
      </w:r>
      <w:r w:rsidR="00CA7B48" w:rsidRPr="00CA7B48">
        <w:rPr>
          <w:bCs/>
          <w:lang w:val="en-US"/>
        </w:rPr>
        <w:t xml:space="preserve"> or conditions (</w:t>
      </w:r>
      <w:r w:rsidR="00CA7B48" w:rsidRPr="00CA7B48">
        <w:rPr>
          <w:bCs/>
          <w:lang w:val="bg-BG"/>
        </w:rPr>
        <w:t>humidity</w:t>
      </w:r>
      <w:r w:rsidR="00CA7B48" w:rsidRPr="00CA7B48">
        <w:rPr>
          <w:bCs/>
          <w:lang w:val="en-US"/>
        </w:rPr>
        <w:t>).</w:t>
      </w:r>
      <w:r w:rsidR="00CA7B48" w:rsidRPr="00CA7B48">
        <w:rPr>
          <w:bCs/>
          <w:lang w:val="bg-BG"/>
        </w:rPr>
        <w:t xml:space="preserve"> All the performed investigations in the present work show clear correlation between composition, structure and method of preparation.</w:t>
      </w:r>
    </w:p>
    <w:p w:rsidR="00A81920" w:rsidRPr="00945233" w:rsidRDefault="00A81920" w:rsidP="00A81920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555555"/>
          <w:lang w:val="en-US"/>
        </w:rPr>
      </w:pPr>
    </w:p>
    <w:p w:rsidR="00A81920" w:rsidRPr="00945233" w:rsidRDefault="00A81920" w:rsidP="00A81920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555555"/>
          <w:lang w:val="bg-BG"/>
        </w:rPr>
      </w:pPr>
      <w:proofErr w:type="gramStart"/>
      <w:r w:rsidRPr="00945233">
        <w:rPr>
          <w:rStyle w:val="lev"/>
          <w:color w:val="555555"/>
          <w:lang w:val="en-US"/>
        </w:rPr>
        <w:t>Keywords :</w:t>
      </w:r>
      <w:proofErr w:type="gramEnd"/>
      <w:r w:rsidRPr="00945233">
        <w:rPr>
          <w:color w:val="555555"/>
          <w:lang w:val="en-US"/>
        </w:rPr>
        <w:t> </w:t>
      </w:r>
      <w:r w:rsidR="0011216C" w:rsidRPr="00945233">
        <w:rPr>
          <w:color w:val="555555"/>
          <w:lang w:val="en-US"/>
        </w:rPr>
        <w:t xml:space="preserve">materials characterization, dielectric materials, </w:t>
      </w:r>
      <w:r w:rsidR="00C70A07" w:rsidRPr="00945233">
        <w:rPr>
          <w:color w:val="555555"/>
          <w:lang w:val="en-US"/>
        </w:rPr>
        <w:t>e</w:t>
      </w:r>
      <w:r w:rsidRPr="00945233">
        <w:rPr>
          <w:color w:val="555555"/>
          <w:lang w:val="en-US"/>
        </w:rPr>
        <w:t>nergy</w:t>
      </w:r>
      <w:r w:rsidR="0011216C" w:rsidRPr="00945233">
        <w:rPr>
          <w:color w:val="555555"/>
          <w:lang w:val="en-US"/>
        </w:rPr>
        <w:t xml:space="preserve"> </w:t>
      </w:r>
      <w:r w:rsidR="00C70A07" w:rsidRPr="00945233">
        <w:rPr>
          <w:color w:val="555555"/>
          <w:lang w:val="bg-BG"/>
        </w:rPr>
        <w:t xml:space="preserve"> </w:t>
      </w:r>
      <w:r w:rsidR="00C70A07" w:rsidRPr="00945233">
        <w:rPr>
          <w:color w:val="555555"/>
          <w:lang w:val="en-US"/>
        </w:rPr>
        <w:t>materials</w:t>
      </w:r>
    </w:p>
    <w:p w:rsidR="00150D7C" w:rsidRPr="00150D7C" w:rsidRDefault="00150D7C" w:rsidP="00A81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  <w:lang w:val="bg-BG"/>
        </w:rPr>
      </w:pPr>
    </w:p>
    <w:p w:rsidR="00A81920" w:rsidRPr="00AE72CF" w:rsidRDefault="00A81920" w:rsidP="00A8192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lang w:val="en-US"/>
        </w:rPr>
      </w:pPr>
      <w:r w:rsidRPr="00AE72CF">
        <w:rPr>
          <w:rFonts w:ascii="Open Sans" w:hAnsi="Open Sans"/>
          <w:color w:val="555555"/>
          <w:lang w:val="en-US"/>
        </w:rPr>
        <w:t> </w:t>
      </w:r>
    </w:p>
    <w:p w:rsidR="00A81920" w:rsidRPr="00AE72CF" w:rsidRDefault="00A81920" w:rsidP="00A8192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lang w:val="en-US"/>
        </w:rPr>
      </w:pPr>
      <w:r w:rsidRPr="00AE72CF">
        <w:rPr>
          <w:rFonts w:ascii="Open Sans" w:hAnsi="Open Sans"/>
          <w:color w:val="555555"/>
          <w:lang w:val="en-US"/>
        </w:rPr>
        <w:t> </w:t>
      </w:r>
    </w:p>
    <w:sectPr w:rsidR="00A81920" w:rsidRPr="00AE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20"/>
    <w:rsid w:val="00023C58"/>
    <w:rsid w:val="000A4530"/>
    <w:rsid w:val="0011216C"/>
    <w:rsid w:val="00133694"/>
    <w:rsid w:val="00150D7C"/>
    <w:rsid w:val="001D2B5D"/>
    <w:rsid w:val="00212A25"/>
    <w:rsid w:val="0024575D"/>
    <w:rsid w:val="00250C1D"/>
    <w:rsid w:val="00251102"/>
    <w:rsid w:val="00287D29"/>
    <w:rsid w:val="002A31D5"/>
    <w:rsid w:val="0030681B"/>
    <w:rsid w:val="003833B2"/>
    <w:rsid w:val="00383BAA"/>
    <w:rsid w:val="00383FFC"/>
    <w:rsid w:val="003927B3"/>
    <w:rsid w:val="003B1795"/>
    <w:rsid w:val="003C4DEB"/>
    <w:rsid w:val="004108BA"/>
    <w:rsid w:val="004A0C7F"/>
    <w:rsid w:val="004A419B"/>
    <w:rsid w:val="004A79C6"/>
    <w:rsid w:val="004B70FF"/>
    <w:rsid w:val="004D70E1"/>
    <w:rsid w:val="004E1A8E"/>
    <w:rsid w:val="00565C11"/>
    <w:rsid w:val="00593A0E"/>
    <w:rsid w:val="005D44FE"/>
    <w:rsid w:val="005F3F4B"/>
    <w:rsid w:val="006173F3"/>
    <w:rsid w:val="006433A3"/>
    <w:rsid w:val="00667928"/>
    <w:rsid w:val="006C0799"/>
    <w:rsid w:val="006C75D8"/>
    <w:rsid w:val="006F0BFE"/>
    <w:rsid w:val="007141DF"/>
    <w:rsid w:val="00751FB5"/>
    <w:rsid w:val="0075203C"/>
    <w:rsid w:val="007920DC"/>
    <w:rsid w:val="007B1C81"/>
    <w:rsid w:val="00850DDB"/>
    <w:rsid w:val="008D6DB7"/>
    <w:rsid w:val="00945233"/>
    <w:rsid w:val="009A386A"/>
    <w:rsid w:val="009D6B51"/>
    <w:rsid w:val="00A71A63"/>
    <w:rsid w:val="00A81920"/>
    <w:rsid w:val="00AE0455"/>
    <w:rsid w:val="00AF0594"/>
    <w:rsid w:val="00B306C6"/>
    <w:rsid w:val="00B5178F"/>
    <w:rsid w:val="00B74105"/>
    <w:rsid w:val="00BA5771"/>
    <w:rsid w:val="00C47219"/>
    <w:rsid w:val="00C678CB"/>
    <w:rsid w:val="00C67F2E"/>
    <w:rsid w:val="00C70A07"/>
    <w:rsid w:val="00C7535A"/>
    <w:rsid w:val="00C85F7D"/>
    <w:rsid w:val="00CA7B48"/>
    <w:rsid w:val="00D039DD"/>
    <w:rsid w:val="00DA054A"/>
    <w:rsid w:val="00DE3E04"/>
    <w:rsid w:val="00E139E7"/>
    <w:rsid w:val="00E240C5"/>
    <w:rsid w:val="00E32124"/>
    <w:rsid w:val="00E804F0"/>
    <w:rsid w:val="00EF6CF8"/>
    <w:rsid w:val="00F33A81"/>
    <w:rsid w:val="00F364A6"/>
    <w:rsid w:val="00F45688"/>
    <w:rsid w:val="00F62565"/>
    <w:rsid w:val="00F80DC7"/>
    <w:rsid w:val="00F97764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B28DC-12F7-4D98-ABDB-FEF3A32E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192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81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8B8-B3AC-41B4-AAE5-3CBBAFAF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Tachafine</dc:creator>
  <cp:lastModifiedBy>Amina Tachafine</cp:lastModifiedBy>
  <cp:revision>2</cp:revision>
  <dcterms:created xsi:type="dcterms:W3CDTF">2021-03-20T11:49:00Z</dcterms:created>
  <dcterms:modified xsi:type="dcterms:W3CDTF">2021-03-20T11:49:00Z</dcterms:modified>
</cp:coreProperties>
</file>