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2B" w:rsidRPr="002F272B" w:rsidRDefault="002F272B" w:rsidP="002F272B">
      <w:pPr>
        <w:pStyle w:val="NormalWeb"/>
        <w:spacing w:before="0" w:beforeAutospacing="0"/>
        <w:jc w:val="center"/>
        <w:rPr>
          <w:color w:val="7A7A7A"/>
          <w:sz w:val="19"/>
          <w:szCs w:val="19"/>
        </w:rPr>
      </w:pPr>
      <w:bookmarkStart w:id="0" w:name="_GoBack"/>
      <w:r w:rsidRPr="002F272B">
        <w:rPr>
          <w:rStyle w:val="lev"/>
          <w:color w:val="000000"/>
        </w:rPr>
        <w:t>Prof. Matthieu BECUWE</w:t>
      </w:r>
    </w:p>
    <w:bookmarkEnd w:id="0"/>
    <w:p w:rsidR="002F272B" w:rsidRPr="002F272B" w:rsidRDefault="002F272B" w:rsidP="002F272B">
      <w:pPr>
        <w:pStyle w:val="NormalWeb"/>
        <w:spacing w:before="0" w:beforeAutospacing="0"/>
        <w:jc w:val="center"/>
        <w:rPr>
          <w:color w:val="7A7A7A"/>
          <w:sz w:val="19"/>
          <w:szCs w:val="19"/>
        </w:rPr>
      </w:pPr>
      <w:r w:rsidRPr="002F272B">
        <w:rPr>
          <w:color w:val="000000"/>
        </w:rPr>
        <w:t>Laboratoire de Réactivité et Chimie des Solides (LRCS), Université de Picardie Jules Verne (UPJV</w:t>
      </w:r>
      <w:proofErr w:type="gramStart"/>
      <w:r w:rsidRPr="002F272B">
        <w:rPr>
          <w:color w:val="000000"/>
        </w:rPr>
        <w:t>)</w:t>
      </w:r>
      <w:proofErr w:type="gramEnd"/>
      <w:r w:rsidRPr="002F272B">
        <w:rPr>
          <w:color w:val="000000"/>
        </w:rPr>
        <w:br/>
        <w:t>Amiens</w:t>
      </w:r>
    </w:p>
    <w:p w:rsidR="002F272B" w:rsidRPr="002F272B" w:rsidRDefault="002F272B" w:rsidP="002F272B">
      <w:pPr>
        <w:pStyle w:val="NormalWeb"/>
        <w:spacing w:before="0" w:beforeAutospacing="0"/>
        <w:jc w:val="center"/>
        <w:rPr>
          <w:color w:val="7A7A7A"/>
          <w:sz w:val="19"/>
          <w:szCs w:val="19"/>
        </w:rPr>
      </w:pPr>
      <w:r w:rsidRPr="002F272B">
        <w:rPr>
          <w:rStyle w:val="lev"/>
          <w:color w:val="000000"/>
        </w:rPr>
        <w:t>France</w:t>
      </w:r>
    </w:p>
    <w:p w:rsidR="002F272B" w:rsidRPr="002F272B" w:rsidRDefault="002F272B" w:rsidP="002F272B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iCs/>
          <w:color w:val="000000"/>
          <w:lang w:val="en-US" w:eastAsia="fr-FR"/>
        </w:rPr>
      </w:pPr>
    </w:p>
    <w:p w:rsidR="002F272B" w:rsidRPr="002F272B" w:rsidRDefault="002F272B" w:rsidP="002F272B">
      <w:pPr>
        <w:shd w:val="clear" w:color="auto" w:fill="FFFFFF"/>
        <w:spacing w:after="0" w:line="25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2F27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fr-FR"/>
        </w:rPr>
        <w:t>Ferroelectric thin films for electro-optic modulators, piezoelectric actuation and nonlinear optical conversion</w:t>
      </w:r>
    </w:p>
    <w:p w:rsidR="002F272B" w:rsidRPr="002F272B" w:rsidRDefault="002F272B" w:rsidP="002F272B">
      <w:p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F272B" w:rsidRPr="002F272B" w:rsidRDefault="002F272B" w:rsidP="002F272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F27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Abstract:</w:t>
      </w:r>
    </w:p>
    <w:p w:rsidR="002F272B" w:rsidRPr="002F272B" w:rsidRDefault="002F272B" w:rsidP="002F272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Preferentially oriented ferroelectric thin films with high quality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can be deposited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on almost any substrate when using a suitable lanthanide based thin intermediate layer. The films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are deposited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using a chemical solution deposition method, developed at Ghent University. Both lead </w:t>
      </w:r>
      <w:proofErr w:type="spell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zirconate</w:t>
      </w:r>
      <w:proofErr w:type="spell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titanate</w:t>
      </w:r>
      <w:proofErr w:type="spell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(PZT) and barium </w:t>
      </w:r>
      <w:proofErr w:type="spell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titanate</w:t>
      </w:r>
      <w:proofErr w:type="spell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(BTO) deposited with this process show excellent oriented growth. Such thin films are interesting for a number of applications because they exhibit strong electro-optic coefficients, piezoelectric coefficients and a strong second order nonlinear susceptibility. Measurement of the electro-optic coefficients reveal that PZT layers can be poled once and retain their high electro-optic coefficient, which means that no constant DC voltage is required for electro-optic modulation. PZT based electro-optic modulators have been integrated onto a </w:t>
      </w:r>
      <w:proofErr w:type="spell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SiN</w:t>
      </w:r>
      <w:proofErr w:type="spell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photonic platform and high-speed electro-optic modulators have been demonstrated with a bandwidth of up to 30 GHz. Similar modulation of waveguides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is also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possible by using the piezoelectric effect. Surface acoustic waves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are generated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inside the PZT thin film and are used to modulate an optical signal through the acousto-optic effect. Finally, it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has also been demonstrated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that the PZT thin films exhibit a very strong second order susceptibility of 128 pm/V. The sign of the susceptibility can be changed by applying DC </w:t>
      </w:r>
      <w:proofErr w:type="gramStart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>voltages which</w:t>
      </w:r>
      <w:proofErr w:type="gramEnd"/>
      <w:r w:rsidRPr="002F27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fr-FR"/>
        </w:rPr>
        <w:t xml:space="preserve"> opens up the possibility of quasi-phase matching.</w:t>
      </w:r>
    </w:p>
    <w:p w:rsidR="001D2B5D" w:rsidRPr="002F272B" w:rsidRDefault="001D2B5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2B5D" w:rsidRPr="002F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B"/>
    <w:rsid w:val="00012521"/>
    <w:rsid w:val="00023C58"/>
    <w:rsid w:val="000A4530"/>
    <w:rsid w:val="000E75C3"/>
    <w:rsid w:val="00133694"/>
    <w:rsid w:val="00170E6A"/>
    <w:rsid w:val="001D0F75"/>
    <w:rsid w:val="001D2B5D"/>
    <w:rsid w:val="001E30DA"/>
    <w:rsid w:val="001E5536"/>
    <w:rsid w:val="00212A25"/>
    <w:rsid w:val="0024575D"/>
    <w:rsid w:val="00250C1D"/>
    <w:rsid w:val="00287D29"/>
    <w:rsid w:val="0029453B"/>
    <w:rsid w:val="002A31D5"/>
    <w:rsid w:val="002D03E6"/>
    <w:rsid w:val="002F272B"/>
    <w:rsid w:val="0030681B"/>
    <w:rsid w:val="003833B2"/>
    <w:rsid w:val="00383BAA"/>
    <w:rsid w:val="00383FFC"/>
    <w:rsid w:val="003927B3"/>
    <w:rsid w:val="00393093"/>
    <w:rsid w:val="003B1795"/>
    <w:rsid w:val="003C4DEB"/>
    <w:rsid w:val="004108BA"/>
    <w:rsid w:val="00430507"/>
    <w:rsid w:val="004A0C7F"/>
    <w:rsid w:val="004A79C6"/>
    <w:rsid w:val="004B70FF"/>
    <w:rsid w:val="004D70E1"/>
    <w:rsid w:val="004E1A8E"/>
    <w:rsid w:val="00565C11"/>
    <w:rsid w:val="00593A0E"/>
    <w:rsid w:val="00594AB3"/>
    <w:rsid w:val="005B1EA8"/>
    <w:rsid w:val="005D44FE"/>
    <w:rsid w:val="005F3F4B"/>
    <w:rsid w:val="006173F3"/>
    <w:rsid w:val="006414B9"/>
    <w:rsid w:val="006433A3"/>
    <w:rsid w:val="006C0799"/>
    <w:rsid w:val="006C75D8"/>
    <w:rsid w:val="006F0BFE"/>
    <w:rsid w:val="007141DF"/>
    <w:rsid w:val="00751FB5"/>
    <w:rsid w:val="007920DC"/>
    <w:rsid w:val="007B1C81"/>
    <w:rsid w:val="00850DDB"/>
    <w:rsid w:val="008D6DB7"/>
    <w:rsid w:val="008E12C9"/>
    <w:rsid w:val="00971802"/>
    <w:rsid w:val="009A386A"/>
    <w:rsid w:val="009A7E25"/>
    <w:rsid w:val="009D6B51"/>
    <w:rsid w:val="00AE0455"/>
    <w:rsid w:val="00AF0594"/>
    <w:rsid w:val="00B306C6"/>
    <w:rsid w:val="00B5178F"/>
    <w:rsid w:val="00B74105"/>
    <w:rsid w:val="00BA5771"/>
    <w:rsid w:val="00C3745C"/>
    <w:rsid w:val="00C678CB"/>
    <w:rsid w:val="00C67F2E"/>
    <w:rsid w:val="00C7535A"/>
    <w:rsid w:val="00C85F7D"/>
    <w:rsid w:val="00CF3DF2"/>
    <w:rsid w:val="00D039DD"/>
    <w:rsid w:val="00D96AC3"/>
    <w:rsid w:val="00DA054A"/>
    <w:rsid w:val="00E139E7"/>
    <w:rsid w:val="00E240C5"/>
    <w:rsid w:val="00E804F0"/>
    <w:rsid w:val="00EC2F53"/>
    <w:rsid w:val="00ED13D6"/>
    <w:rsid w:val="00EE2C11"/>
    <w:rsid w:val="00EF6CF8"/>
    <w:rsid w:val="00F33A81"/>
    <w:rsid w:val="00F364A6"/>
    <w:rsid w:val="00F45688"/>
    <w:rsid w:val="00F62565"/>
    <w:rsid w:val="00F80DC7"/>
    <w:rsid w:val="00F96142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84CFA-32CB-473F-8A16-8BC61BD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2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Tachafine</dc:creator>
  <cp:keywords/>
  <dc:description/>
  <cp:lastModifiedBy>Amina Tachafine</cp:lastModifiedBy>
  <cp:revision>1</cp:revision>
  <dcterms:created xsi:type="dcterms:W3CDTF">2021-10-30T19:25:00Z</dcterms:created>
  <dcterms:modified xsi:type="dcterms:W3CDTF">2021-10-30T19:27:00Z</dcterms:modified>
</cp:coreProperties>
</file>